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D8" w:rsidRPr="00313DD8" w:rsidRDefault="00313DD8" w:rsidP="00362C0C">
      <w:pPr>
        <w:jc w:val="both"/>
      </w:pPr>
    </w:p>
    <w:p w:rsidR="002515AD" w:rsidRDefault="002515AD" w:rsidP="00362C0C">
      <w:pPr>
        <w:jc w:val="both"/>
        <w:rPr>
          <w:b/>
          <w:sz w:val="26"/>
          <w:szCs w:val="26"/>
        </w:rPr>
      </w:pPr>
    </w:p>
    <w:p w:rsidR="00A21CF8" w:rsidRDefault="00A21CF8" w:rsidP="00A21CF8">
      <w:pPr>
        <w:pStyle w:val="Listaszerbekezds"/>
        <w:rPr>
          <w:rFonts w:ascii="Times New Roman" w:hAnsi="Times New Roman" w:cs="Times New Roman"/>
        </w:rPr>
      </w:pPr>
      <w:bookmarkStart w:id="0" w:name="_GoBack"/>
      <w:bookmarkEnd w:id="0"/>
    </w:p>
    <w:p w:rsidR="00AE3ACA" w:rsidRPr="00987647" w:rsidRDefault="00AE3ACA" w:rsidP="00AE3ACA">
      <w:pPr>
        <w:pStyle w:val="Listaszerbekezds"/>
        <w:numPr>
          <w:ilvl w:val="0"/>
          <w:numId w:val="31"/>
        </w:numPr>
        <w:jc w:val="right"/>
        <w:rPr>
          <w:rFonts w:ascii="Times New Roman" w:hAnsi="Times New Roman" w:cs="Times New Roman"/>
          <w:b/>
        </w:rPr>
      </w:pPr>
      <w:r w:rsidRPr="00987647">
        <w:rPr>
          <w:rFonts w:ascii="Times New Roman" w:hAnsi="Times New Roman" w:cs="Times New Roman"/>
          <w:b/>
        </w:rPr>
        <w:t xml:space="preserve">számú melléklet </w:t>
      </w:r>
      <w:r w:rsidRPr="00987647">
        <w:rPr>
          <w:rFonts w:ascii="Times New Roman" w:hAnsi="Times New Roman" w:cs="Times New Roman"/>
          <w:b/>
          <w:i/>
        </w:rPr>
        <w:t>(3/2020. számú IT körlevél)</w:t>
      </w:r>
    </w:p>
    <w:p w:rsidR="00A142FB" w:rsidRPr="00A142FB" w:rsidRDefault="00A142FB" w:rsidP="00A142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142FB" w:rsidRPr="00A142FB" w:rsidRDefault="00A142FB" w:rsidP="00A142FB">
      <w:pPr>
        <w:pStyle w:val="Szvegtrzs"/>
        <w:jc w:val="center"/>
        <w:rPr>
          <w:rFonts w:ascii="Times New Roman" w:hAnsi="Times New Roman" w:cs="Times New Roman"/>
          <w:b/>
          <w:u w:val="single"/>
        </w:rPr>
      </w:pPr>
      <w:r w:rsidRPr="00A142FB">
        <w:rPr>
          <w:rFonts w:ascii="Times New Roman" w:hAnsi="Times New Roman" w:cs="Times New Roman"/>
          <w:b/>
          <w:u w:val="single"/>
        </w:rPr>
        <w:t>Sablon a vizsgák lebonyolítási rendjének kiírásához</w:t>
      </w:r>
    </w:p>
    <w:p w:rsidR="005219A2" w:rsidRPr="005219A2" w:rsidRDefault="005219A2" w:rsidP="005219A2">
      <w:pPr>
        <w:jc w:val="both"/>
      </w:pPr>
    </w:p>
    <w:p w:rsidR="005219A2" w:rsidRPr="005219A2" w:rsidRDefault="005219A2" w:rsidP="005219A2">
      <w:pPr>
        <w:spacing w:after="120"/>
        <w:jc w:val="both"/>
      </w:pPr>
      <w:r w:rsidRPr="005219A2">
        <w:t xml:space="preserve">A következő sablon célja az, hogy egyértelmű, minden fontos részletre kiterjedő és áttekinthető leírást adhassunk a vizsgák menetéről. Ezekből kiindulva ajánlott minden vizsga és vizsga jellegű esemény lebonyolítási rendjét megadni a </w:t>
      </w:r>
      <w:proofErr w:type="spellStart"/>
      <w:r w:rsidRPr="005219A2">
        <w:t>Moodle</w:t>
      </w:r>
      <w:proofErr w:type="spellEnd"/>
      <w:r w:rsidRPr="005219A2">
        <w:t xml:space="preserve">-lapokon. Az áttekinthetőség kedvéért </w:t>
      </w:r>
      <w:r w:rsidRPr="005219A2">
        <w:rPr>
          <w:rFonts w:eastAsia="Noto Serif CJK SC"/>
          <w:kern w:val="2"/>
          <w:lang w:eastAsia="zh-CN" w:bidi="hi-IN"/>
        </w:rPr>
        <w:t>célszerű, ha minden</w:t>
      </w:r>
      <w:r w:rsidRPr="005219A2">
        <w:t xml:space="preserve"> tárgyból, minden oktatási rendhez és minden vizsgaformához (jelenléti vagy táv) külön leírás készül.</w:t>
      </w:r>
    </w:p>
    <w:p w:rsidR="005219A2" w:rsidRPr="005219A2" w:rsidRDefault="005219A2" w:rsidP="005219A2">
      <w:pPr>
        <w:spacing w:after="120"/>
        <w:jc w:val="both"/>
      </w:pPr>
      <w:r w:rsidRPr="005219A2">
        <w:t xml:space="preserve">Amennyiben nem alkalmazza a sablont, akkor is kötelező, hogy minden vizsgához 1-1 </w:t>
      </w:r>
      <w:proofErr w:type="gramStart"/>
      <w:r w:rsidRPr="005219A2">
        <w:t>fájl</w:t>
      </w:r>
      <w:proofErr w:type="gramEnd"/>
      <w:r w:rsidRPr="005219A2">
        <w:t xml:space="preserve"> készüljön, mely az itt felsorolt összes információt tartalmazza, pl. azt, kit és milyen csatornán kereshetnek a hallgatók a vizsga szervezési rendje kapcsán, milyen részekből áll a vizsga, mik a használható eszközök, milyen jellegű kérdések várhatók, stb. </w:t>
      </w:r>
    </w:p>
    <w:p w:rsidR="005219A2" w:rsidRPr="005219A2" w:rsidRDefault="005219A2" w:rsidP="005219A2">
      <w:pPr>
        <w:spacing w:after="120"/>
        <w:jc w:val="both"/>
      </w:pPr>
      <w:r w:rsidRPr="005219A2">
        <w:t xml:space="preserve">A megírt vizsga lebonyolítási rendet mentsük el olyan néven, ami tükrözi a tartalmát, tehát a </w:t>
      </w:r>
      <w:proofErr w:type="gramStart"/>
      <w:r w:rsidRPr="005219A2">
        <w:t>fájl</w:t>
      </w:r>
      <w:proofErr w:type="gramEnd"/>
      <w:r w:rsidRPr="005219A2">
        <w:t xml:space="preserve">névben legyen benne a tárgy neve (esetleg rövidítve), </w:t>
      </w:r>
      <w:proofErr w:type="spellStart"/>
      <w:r w:rsidRPr="005219A2">
        <w:t>Neptun</w:t>
      </w:r>
      <w:proofErr w:type="spellEnd"/>
      <w:r w:rsidRPr="005219A2">
        <w:t xml:space="preserve">-kódja, a félév megadása és az, hogy ez a jelenléti vagy  táv-vizsga leírása-e. Ezt magunknak mentsük el szerkeszthető formában, de a </w:t>
      </w:r>
      <w:proofErr w:type="spellStart"/>
      <w:r w:rsidRPr="005219A2">
        <w:t>Moodle</w:t>
      </w:r>
      <w:proofErr w:type="spellEnd"/>
      <w:r w:rsidRPr="005219A2">
        <w:t xml:space="preserve">-lapra a PDF-be mentett verziót érdemes feltenni. Ezzel megelőzhető, hogy a hallgató gépére letöltött </w:t>
      </w:r>
      <w:proofErr w:type="gramStart"/>
      <w:r w:rsidRPr="005219A2">
        <w:t>fájlok</w:t>
      </w:r>
      <w:proofErr w:type="gramEnd"/>
      <w:r w:rsidRPr="005219A2">
        <w:t xml:space="preserve"> keveredjenek.</w:t>
      </w:r>
    </w:p>
    <w:p w:rsidR="005219A2" w:rsidRPr="005219A2" w:rsidRDefault="005219A2" w:rsidP="005219A2">
      <w:pPr>
        <w:spacing w:after="120"/>
        <w:jc w:val="both"/>
      </w:pPr>
      <w:r w:rsidRPr="005219A2">
        <w:t xml:space="preserve">A sablon megpróbálja a lehető legtöbb fajta számonkérést lefedni, de természetesen lehetnek olyan </w:t>
      </w:r>
      <w:proofErr w:type="gramStart"/>
      <w:r w:rsidRPr="005219A2">
        <w:t>speciális</w:t>
      </w:r>
      <w:proofErr w:type="gramEnd"/>
      <w:r w:rsidRPr="005219A2">
        <w:t xml:space="preserve"> esetek, melyekre nem pontosan illenek ezek a sémák. Ilyenkor a hozzá legközelebb eső típust válasszuk ki és értelemszerűen töltsük ki az egyes rovatokat, a „Megjegyzés” mezőbe írva a </w:t>
      </w:r>
      <w:proofErr w:type="gramStart"/>
      <w:r w:rsidRPr="005219A2">
        <w:t>specialitásokat</w:t>
      </w:r>
      <w:proofErr w:type="gramEnd"/>
      <w:r w:rsidRPr="005219A2">
        <w:t xml:space="preserve">, melyek nem illenek egyik megadott sorba sem. </w:t>
      </w:r>
    </w:p>
    <w:p w:rsidR="005219A2" w:rsidRPr="005219A2" w:rsidRDefault="005219A2" w:rsidP="005219A2">
      <w:pPr>
        <w:spacing w:after="120"/>
        <w:jc w:val="both"/>
      </w:pPr>
      <w:r w:rsidRPr="005219A2">
        <w:t>Az általánosság miatt írásbeli, szóbeli és számítógépes vizsgára is adunk sémát. Az esetek többségében egy vizsga nem alkalmazza mindhárom módszert (mondjuk tisztán írásbeli vagy táv-írásbeli szóbeli ellenőrzéssel), ezért ilyenkor a többi rész táblázata törlendő. Hasonlóképpen a felesleges sorok (pl. ha csak egy részből áll a vizsga, akkor a 2. és 3. részre vonatkozó részek) is törlendők vagy szükség esetén új írható be.</w:t>
      </w:r>
    </w:p>
    <w:p w:rsidR="005219A2" w:rsidRPr="005219A2" w:rsidRDefault="005219A2" w:rsidP="005219A2">
      <w:pPr>
        <w:spacing w:after="120"/>
        <w:jc w:val="both"/>
      </w:pPr>
      <w:r w:rsidRPr="005219A2">
        <w:t xml:space="preserve">A törlések után a sárga hátterű mezőket kell kitölteni. Ehhez sok mező esetén dőlt betűkkel, szögletes zárójelben iránymutatást találunk. </w:t>
      </w:r>
    </w:p>
    <w:p w:rsidR="005219A2" w:rsidRPr="005219A2" w:rsidRDefault="005219A2" w:rsidP="005219A2">
      <w:pPr>
        <w:jc w:val="both"/>
      </w:pPr>
    </w:p>
    <w:p w:rsidR="005219A2" w:rsidRDefault="005219A2" w:rsidP="005219A2">
      <w:pPr>
        <w:rPr>
          <w:highlight w:val="yellow"/>
        </w:rPr>
      </w:pPr>
      <w:r>
        <w:br w:type="page"/>
      </w:r>
    </w:p>
    <w:p w:rsidR="005219A2" w:rsidRDefault="005219A2" w:rsidP="005219A2">
      <w:pPr>
        <w:jc w:val="center"/>
      </w:pPr>
      <w:r>
        <w:rPr>
          <w:b/>
          <w:bCs/>
          <w:i/>
          <w:iCs/>
          <w:u w:val="single"/>
        </w:rPr>
        <w:t>Vizsga lebonyolítási rend sablon</w:t>
      </w:r>
    </w:p>
    <w:p w:rsidR="005219A2" w:rsidRDefault="005219A2" w:rsidP="005219A2">
      <w:pPr>
        <w:jc w:val="center"/>
      </w:pPr>
    </w:p>
    <w:p w:rsidR="005219A2" w:rsidRDefault="005219A2" w:rsidP="005219A2">
      <w:pPr>
        <w:pStyle w:val="Tblzattartalom"/>
      </w:pPr>
      <w:r>
        <w:rPr>
          <w:i/>
          <w:iCs/>
        </w:rPr>
        <w:t xml:space="preserve">[Ez a táblázat minden </w:t>
      </w:r>
      <w:proofErr w:type="gramStart"/>
      <w:r>
        <w:rPr>
          <w:i/>
          <w:iCs/>
        </w:rPr>
        <w:t>kurzus</w:t>
      </w:r>
      <w:proofErr w:type="gramEnd"/>
      <w:r>
        <w:rPr>
          <w:i/>
          <w:iCs/>
        </w:rPr>
        <w:t xml:space="preserve"> esetén kitöltendő.]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1"/>
        <w:gridCol w:w="5897"/>
      </w:tblGrid>
      <w:tr w:rsidR="005219A2" w:rsidTr="00491BF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A vizsga fő adatai:               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Tárgy neve: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 xml:space="preserve">Tárgy </w:t>
            </w:r>
            <w:proofErr w:type="spellStart"/>
            <w:r>
              <w:t>Neptun</w:t>
            </w:r>
            <w:proofErr w:type="spellEnd"/>
            <w:r>
              <w:t>-kódja: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Vizsga jellege: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  <w:r>
              <w:rPr>
                <w:i/>
                <w:iCs/>
              </w:rPr>
              <w:t>[jelenléti vizsga / táv-vizsga]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A vizsga szervezéséért felelős oktató neve: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  <w:r>
              <w:rPr>
                <w:i/>
                <w:iCs/>
              </w:rPr>
              <w:t>[az az oktató, akihez a hallgatók fordulhatnak kérdéseikkel]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Vizsga szervezésével kapcsolatos kommunikációs csatorna: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  <w:r>
              <w:rPr>
                <w:i/>
                <w:iCs/>
              </w:rPr>
              <w:t xml:space="preserve">[az előző </w:t>
            </w:r>
            <w:proofErr w:type="spellStart"/>
            <w:r>
              <w:rPr>
                <w:i/>
                <w:iCs/>
              </w:rPr>
              <w:t>sorbeli</w:t>
            </w:r>
            <w:proofErr w:type="spellEnd"/>
            <w:r>
              <w:rPr>
                <w:i/>
                <w:iCs/>
              </w:rPr>
              <w:t xml:space="preserve"> oktató email-címe / a </w:t>
            </w:r>
            <w:proofErr w:type="gramStart"/>
            <w:r>
              <w:rPr>
                <w:i/>
                <w:iCs/>
              </w:rPr>
              <w:t>kurzus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Moodle</w:t>
            </w:r>
            <w:proofErr w:type="spellEnd"/>
            <w:r>
              <w:rPr>
                <w:i/>
                <w:iCs/>
              </w:rPr>
              <w:t>-fóruma / … ahol kérdéseket lehet feltenni]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 xml:space="preserve">Táv-vizsga esetén: </w:t>
            </w:r>
            <w:proofErr w:type="spellStart"/>
            <w:r>
              <w:t>GoogleMeet</w:t>
            </w:r>
            <w:proofErr w:type="spellEnd"/>
            <w:r>
              <w:t xml:space="preserve"> csatorna címe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proofErr w:type="gramStart"/>
            <w:r>
              <w:rPr>
                <w:i/>
                <w:iCs/>
              </w:rPr>
              <w:t>fix</w:t>
            </w:r>
            <w:proofErr w:type="gramEnd"/>
            <w:r>
              <w:rPr>
                <w:i/>
                <w:iCs/>
              </w:rPr>
              <w:t xml:space="preserve"> cím / hol és mikor lesz elérhető a vizsgaalkalmak </w:t>
            </w:r>
            <w:proofErr w:type="spellStart"/>
            <w:r>
              <w:rPr>
                <w:i/>
                <w:iCs/>
              </w:rPr>
              <w:t>GoogleMeet</w:t>
            </w:r>
            <w:proofErr w:type="spellEnd"/>
            <w:r>
              <w:rPr>
                <w:i/>
                <w:iCs/>
              </w:rPr>
              <w:t xml:space="preserve"> címe]</w:t>
            </w:r>
          </w:p>
        </w:tc>
      </w:tr>
      <w:tr w:rsidR="005219A2" w:rsidTr="00491BF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A vizsga részeinek típusa:                  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1. rész típusa: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[írásbeli / számítógépes / szóbeli </w:t>
            </w:r>
            <w:proofErr w:type="gramStart"/>
            <w:r>
              <w:rPr>
                <w:i/>
                <w:iCs/>
              </w:rPr>
              <w:t>/ …</w:t>
            </w:r>
            <w:proofErr w:type="gramEnd"/>
            <w:r>
              <w:rPr>
                <w:i/>
                <w:iCs/>
              </w:rPr>
              <w:t>]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2. rész típusa: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… </w:t>
            </w: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3. rész típusa: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… </w:t>
            </w:r>
          </w:p>
        </w:tc>
      </w:tr>
      <w:tr w:rsidR="005219A2" w:rsidTr="00491BF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Az érdemjegy kialakításának módja:</w:t>
            </w:r>
          </w:p>
        </w:tc>
      </w:tr>
      <w:tr w:rsidR="005219A2" w:rsidTr="00491BF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  <w:r>
              <w:rPr>
                <w:i/>
                <w:iCs/>
              </w:rPr>
              <w:t>[Az egyes részek szerepe az érdemjegy kialakításában, ponthatárok</w:t>
            </w:r>
            <w:proofErr w:type="gramStart"/>
            <w:r>
              <w:rPr>
                <w:i/>
                <w:iCs/>
              </w:rPr>
              <w:t>, .</w:t>
            </w:r>
            <w:proofErr w:type="gramEnd"/>
            <w:r>
              <w:rPr>
                <w:i/>
                <w:iCs/>
              </w:rPr>
              <w:t>..]</w:t>
            </w:r>
          </w:p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  <w:p w:rsidR="005219A2" w:rsidRDefault="005219A2" w:rsidP="00491BF8">
            <w:pPr>
              <w:pStyle w:val="Tblzattartalom"/>
            </w:pPr>
          </w:p>
        </w:tc>
      </w:tr>
      <w:tr w:rsidR="005219A2" w:rsidTr="00491BF8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A vizsgarend frissítésének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</w:pPr>
          </w:p>
        </w:tc>
      </w:tr>
    </w:tbl>
    <w:p w:rsidR="005219A2" w:rsidRDefault="005219A2" w:rsidP="005219A2">
      <w:pPr>
        <w:rPr>
          <w:highlight w:val="yellow"/>
        </w:rPr>
      </w:pPr>
    </w:p>
    <w:p w:rsidR="005219A2" w:rsidRDefault="005219A2" w:rsidP="005219A2">
      <w:pPr>
        <w:pStyle w:val="Tblzattartalom"/>
      </w:pPr>
      <w:r>
        <w:rPr>
          <w:b/>
          <w:bCs/>
        </w:rPr>
        <w:t xml:space="preserve"> </w:t>
      </w:r>
      <w:r>
        <w:rPr>
          <w:i/>
          <w:iCs/>
        </w:rPr>
        <w:t>[A nem használt táblázatok és sorok törlendők.]</w:t>
      </w:r>
    </w:p>
    <w:p w:rsidR="005219A2" w:rsidRDefault="005219A2" w:rsidP="005219A2">
      <w:pPr>
        <w:pStyle w:val="Tblzattartalom"/>
        <w:rPr>
          <w:highlight w:val="yellow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6522"/>
      </w:tblGrid>
      <w:tr w:rsidR="005219A2" w:rsidTr="00491BF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  <w:jc w:val="center"/>
            </w:pPr>
            <w:r>
              <w:rPr>
                <w:b/>
                <w:bCs/>
              </w:rPr>
              <w:t>Írásbeli vizsga lebonyolítási rendje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Időtartam percben: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Használható segédeszközök: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Feladattípusok:             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1. feladattípus: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[pl. rövid elméleti kérdés / esszékérdés / </w:t>
            </w:r>
            <w:proofErr w:type="gramStart"/>
            <w:r>
              <w:rPr>
                <w:i/>
                <w:iCs/>
              </w:rPr>
              <w:t>teszt kérdés</w:t>
            </w:r>
            <w:proofErr w:type="gramEnd"/>
            <w:r>
              <w:rPr>
                <w:i/>
                <w:iCs/>
              </w:rPr>
              <w:t xml:space="preserve"> / számolási feladat / ...]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2. feladattípus: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3. feladattípus: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Értékelés módja: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proofErr w:type="spellStart"/>
            <w:r>
              <w:rPr>
                <w:i/>
                <w:iCs/>
              </w:rPr>
              <w:t>feladattípusonkénti</w:t>
            </w:r>
            <w:proofErr w:type="spellEnd"/>
            <w:r>
              <w:rPr>
                <w:i/>
                <w:iCs/>
              </w:rPr>
              <w:t xml:space="preserve"> pontok, részpontok kaphatók-e</w:t>
            </w:r>
            <w:proofErr w:type="gramStart"/>
            <w:r>
              <w:rPr>
                <w:i/>
                <w:iCs/>
              </w:rPr>
              <w:t>, ..</w:t>
            </w:r>
            <w:proofErr w:type="gramEnd"/>
            <w:r>
              <w:rPr>
                <w:i/>
                <w:iCs/>
              </w:rPr>
              <w:t>.]</w:t>
            </w:r>
          </w:p>
        </w:tc>
      </w:tr>
      <w:tr w:rsidR="005219A2" w:rsidTr="00491BF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  <w:jc w:val="center"/>
            </w:pPr>
            <w:r>
              <w:rPr>
                <w:b/>
                <w:bCs/>
              </w:rPr>
              <w:t>Táv-vizsga esetén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Alkalmazott ellenőrzési formák: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[pl. webkamera irányára vonatkozó szabályok, kapcsolat megszakadásának kezelése</w:t>
            </w:r>
            <w:proofErr w:type="gramStart"/>
            <w:r>
              <w:rPr>
                <w:i/>
                <w:iCs/>
              </w:rPr>
              <w:t>, ..</w:t>
            </w:r>
            <w:proofErr w:type="gramEnd"/>
            <w:r>
              <w:rPr>
                <w:i/>
                <w:iCs/>
              </w:rPr>
              <w:t>.]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Megoldás beküldésének módja: 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[pl. megoldásokat tartalmazó papírok fényképezése vagy </w:t>
            </w:r>
            <w:proofErr w:type="spellStart"/>
            <w:r>
              <w:rPr>
                <w:i/>
                <w:iCs/>
              </w:rPr>
              <w:t>szkennelése</w:t>
            </w:r>
            <w:proofErr w:type="spellEnd"/>
            <w:r>
              <w:rPr>
                <w:i/>
                <w:iCs/>
              </w:rPr>
              <w:t xml:space="preserve">, előírt </w:t>
            </w:r>
            <w:proofErr w:type="gramStart"/>
            <w:r>
              <w:rPr>
                <w:i/>
                <w:iCs/>
              </w:rPr>
              <w:t>fájl</w:t>
            </w:r>
            <w:proofErr w:type="gramEnd"/>
            <w:r>
              <w:rPr>
                <w:i/>
                <w:iCs/>
              </w:rPr>
              <w:t>formátum, feltöltés vagy beküldés módja, határidők]</w:t>
            </w:r>
          </w:p>
        </w:tc>
      </w:tr>
      <w:tr w:rsidR="005219A2" w:rsidTr="00491BF8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Megjegyzés: 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  <w:highlight w:val="yellow"/>
              </w:rPr>
            </w:pPr>
          </w:p>
        </w:tc>
      </w:tr>
    </w:tbl>
    <w:p w:rsidR="005219A2" w:rsidRDefault="005219A2" w:rsidP="005219A2">
      <w:pPr>
        <w:rPr>
          <w:highlight w:val="yellow"/>
        </w:rPr>
      </w:pPr>
    </w:p>
    <w:p w:rsidR="005219A2" w:rsidRDefault="005219A2" w:rsidP="005219A2">
      <w:pPr>
        <w:rPr>
          <w:highlight w:val="yellow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7"/>
        <w:gridCol w:w="4311"/>
        <w:gridCol w:w="2040"/>
      </w:tblGrid>
      <w:tr w:rsidR="005219A2" w:rsidTr="00491BF8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  <w:jc w:val="center"/>
            </w:pPr>
            <w:r>
              <w:rPr>
                <w:b/>
                <w:bCs/>
              </w:rPr>
              <w:t>Szóbeli vizsga lebonyolítási rendje</w:t>
            </w: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 xml:space="preserve">Becsült </w:t>
            </w:r>
            <w:proofErr w:type="spellStart"/>
            <w:r>
              <w:t>össz</w:t>
            </w:r>
            <w:proofErr w:type="spellEnd"/>
            <w:r>
              <w:t xml:space="preserve"> időtartam percben:</w:t>
            </w:r>
          </w:p>
        </w:tc>
        <w:tc>
          <w:tcPr>
            <w:tcW w:w="6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Használható segédeszközök:</w:t>
            </w:r>
          </w:p>
        </w:tc>
        <w:tc>
          <w:tcPr>
            <w:tcW w:w="6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A vizsga megkezdésének ütemezése:</w:t>
            </w:r>
          </w:p>
        </w:tc>
        <w:tc>
          <w:tcPr>
            <w:tcW w:w="6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  <w:r>
              <w:rPr>
                <w:i/>
                <w:iCs/>
              </w:rPr>
              <w:t>[érkezési időpontok meghatározásának módja]</w:t>
            </w:r>
          </w:p>
        </w:tc>
      </w:tr>
      <w:tr w:rsidR="005219A2" w:rsidTr="00491BF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A szóbeli vizsga részei             </w:t>
            </w: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r>
              <w:rPr>
                <w:b/>
                <w:bCs/>
              </w:rPr>
              <w:t>Típus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r>
              <w:rPr>
                <w:b/>
                <w:bCs/>
              </w:rPr>
              <w:t>Ütemezés</w:t>
            </w: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1. rész: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[pl. tételről összefüggő felelet / saját munka bemutatása / villámkérdésekre való válaszadás </w:t>
            </w:r>
            <w:proofErr w:type="gramStart"/>
            <w:r>
              <w:rPr>
                <w:i/>
                <w:iCs/>
              </w:rPr>
              <w:t>/ ..</w:t>
            </w:r>
            <w:proofErr w:type="gramEnd"/>
            <w:r>
              <w:rPr>
                <w:i/>
                <w:iCs/>
              </w:rPr>
              <w:t>.]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[gondolkodási idő, felelet becsült időtartama]</w:t>
            </w: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2. rész: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  <w:highlight w:val="yellow"/>
              </w:rPr>
            </w:pP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Értékelés szempontjai:</w:t>
            </w:r>
          </w:p>
        </w:tc>
        <w:tc>
          <w:tcPr>
            <w:tcW w:w="6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  <w:highlight w:val="yellow"/>
              </w:rPr>
            </w:pPr>
          </w:p>
        </w:tc>
      </w:tr>
      <w:tr w:rsidR="005219A2" w:rsidTr="00491BF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  <w:jc w:val="center"/>
            </w:pPr>
            <w:r>
              <w:rPr>
                <w:b/>
                <w:bCs/>
              </w:rPr>
              <w:t>Táv-vizsga esetén</w:t>
            </w: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Alkalmazott ellenőrzési formák:</w:t>
            </w:r>
          </w:p>
        </w:tc>
        <w:tc>
          <w:tcPr>
            <w:tcW w:w="6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[pl. webkamera irányára vonatkozó szabályok, kapcsolat megszakadásának kezelése</w:t>
            </w:r>
            <w:proofErr w:type="gramStart"/>
            <w:r>
              <w:rPr>
                <w:i/>
                <w:iCs/>
              </w:rPr>
              <w:t>, ..</w:t>
            </w:r>
            <w:proofErr w:type="gramEnd"/>
            <w:r>
              <w:rPr>
                <w:i/>
                <w:iCs/>
              </w:rPr>
              <w:t>.]</w:t>
            </w:r>
          </w:p>
        </w:tc>
      </w:tr>
      <w:tr w:rsidR="005219A2" w:rsidTr="00491BF8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Megjegyzés: </w:t>
            </w:r>
          </w:p>
        </w:tc>
        <w:tc>
          <w:tcPr>
            <w:tcW w:w="6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  <w:highlight w:val="yellow"/>
              </w:rPr>
            </w:pPr>
          </w:p>
        </w:tc>
      </w:tr>
    </w:tbl>
    <w:p w:rsidR="005219A2" w:rsidRDefault="005219A2" w:rsidP="005219A2">
      <w:pPr>
        <w:rPr>
          <w:highlight w:val="yellow"/>
        </w:rPr>
      </w:pPr>
    </w:p>
    <w:p w:rsidR="005219A2" w:rsidRDefault="005219A2" w:rsidP="005219A2">
      <w:pPr>
        <w:rPr>
          <w:highlight w:val="yellow"/>
        </w:rPr>
      </w:pPr>
    </w:p>
    <w:p w:rsidR="005219A2" w:rsidRDefault="005219A2" w:rsidP="005219A2">
      <w:pPr>
        <w:rPr>
          <w:highlight w:val="yellow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3913"/>
        <w:gridCol w:w="2040"/>
      </w:tblGrid>
      <w:tr w:rsidR="005219A2" w:rsidTr="00491BF8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  <w:jc w:val="center"/>
            </w:pPr>
            <w:r>
              <w:rPr>
                <w:b/>
                <w:bCs/>
              </w:rPr>
              <w:t>Számítógépes vizsga lebonyolítási rendje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Időtartam percben: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Használható segédeszközök: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A vizsgán használandó szoftverek: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pStyle w:val="Tblzattartalom"/>
              <w:rPr>
                <w:i/>
                <w:iCs/>
              </w:rPr>
            </w:pP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Vizsga megkezdésének módja: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[bejelentkezés módja</w:t>
            </w:r>
            <w:proofErr w:type="gramStart"/>
            <w:r>
              <w:rPr>
                <w:i/>
                <w:iCs/>
              </w:rPr>
              <w:t>, ..</w:t>
            </w:r>
            <w:proofErr w:type="gramEnd"/>
            <w:r>
              <w:rPr>
                <w:i/>
                <w:iCs/>
              </w:rPr>
              <w:t>.]</w:t>
            </w:r>
          </w:p>
        </w:tc>
      </w:tr>
      <w:tr w:rsidR="005219A2" w:rsidTr="00491BF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A számítógépes vizsga részei              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r>
              <w:rPr>
                <w:b/>
                <w:bCs/>
              </w:rPr>
              <w:t>Típus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r>
              <w:rPr>
                <w:b/>
                <w:bCs/>
              </w:rPr>
              <w:t>Ütemezés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1. rész: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[pl. </w:t>
            </w:r>
            <w:proofErr w:type="spellStart"/>
            <w:r>
              <w:rPr>
                <w:i/>
                <w:iCs/>
              </w:rPr>
              <w:t>feleletkiválasztós</w:t>
            </w:r>
            <w:proofErr w:type="spellEnd"/>
            <w:r>
              <w:rPr>
                <w:i/>
                <w:iCs/>
              </w:rPr>
              <w:t xml:space="preserve"> teszt / számolós feladat / szöveges válaszadás / </w:t>
            </w:r>
            <w:proofErr w:type="gramStart"/>
            <w:r>
              <w:rPr>
                <w:i/>
                <w:iCs/>
              </w:rPr>
              <w:t>program írás</w:t>
            </w:r>
            <w:proofErr w:type="gramEnd"/>
            <w:r>
              <w:rPr>
                <w:i/>
                <w:iCs/>
              </w:rPr>
              <w:t xml:space="preserve"> ...]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[az egyes részekre fordítható idő]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t>2. rész: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  <w:highlight w:val="yellow"/>
              </w:rPr>
            </w:pP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A megoldások beküldésének módja: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[pl. </w:t>
            </w:r>
            <w:proofErr w:type="gramStart"/>
            <w:r>
              <w:rPr>
                <w:i/>
                <w:iCs/>
              </w:rPr>
              <w:t>automatikus</w:t>
            </w:r>
            <w:proofErr w:type="gramEnd"/>
            <w:r>
              <w:rPr>
                <w:i/>
                <w:iCs/>
              </w:rPr>
              <w:t xml:space="preserve"> / fájlok feltöltése adott helyre és határidőre / feltöltés eszközei]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Értékelés módja: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proofErr w:type="spellStart"/>
            <w:r>
              <w:rPr>
                <w:i/>
                <w:iCs/>
              </w:rPr>
              <w:t>feladattípusonkénti</w:t>
            </w:r>
            <w:proofErr w:type="spellEnd"/>
            <w:r>
              <w:rPr>
                <w:i/>
                <w:iCs/>
              </w:rPr>
              <w:t xml:space="preserve"> pontok</w:t>
            </w:r>
            <w:proofErr w:type="gramStart"/>
            <w:r>
              <w:rPr>
                <w:i/>
                <w:iCs/>
              </w:rPr>
              <w:t>, ..</w:t>
            </w:r>
            <w:proofErr w:type="gramEnd"/>
            <w:r>
              <w:rPr>
                <w:i/>
                <w:iCs/>
              </w:rPr>
              <w:t>.]</w:t>
            </w:r>
          </w:p>
        </w:tc>
      </w:tr>
      <w:tr w:rsidR="005219A2" w:rsidTr="00491BF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9A2" w:rsidRDefault="005219A2" w:rsidP="00491BF8">
            <w:pPr>
              <w:pStyle w:val="Tblzattartalom"/>
              <w:jc w:val="center"/>
            </w:pPr>
            <w:r>
              <w:rPr>
                <w:b/>
                <w:bCs/>
              </w:rPr>
              <w:t>Táv-vizsga esetén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>Alkalmazott ellenőrzési formák: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</w:rPr>
            </w:pPr>
            <w:r>
              <w:rPr>
                <w:i/>
                <w:iCs/>
              </w:rPr>
              <w:t>[pl. webkamera irányára vonatkozó szabályok, kapcsolat megszakadásának kezelése</w:t>
            </w:r>
            <w:proofErr w:type="gramStart"/>
            <w:r>
              <w:rPr>
                <w:i/>
                <w:iCs/>
              </w:rPr>
              <w:t>, ..</w:t>
            </w:r>
            <w:proofErr w:type="gramEnd"/>
            <w:r>
              <w:rPr>
                <w:i/>
                <w:iCs/>
              </w:rPr>
              <w:t>.]</w:t>
            </w:r>
          </w:p>
        </w:tc>
      </w:tr>
      <w:tr w:rsidR="005219A2" w:rsidTr="00491BF8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5219A2" w:rsidRDefault="005219A2" w:rsidP="00491BF8">
            <w:pPr>
              <w:pStyle w:val="Tblzattartalom"/>
            </w:pPr>
            <w:r>
              <w:rPr>
                <w:b/>
                <w:bCs/>
              </w:rPr>
              <w:t xml:space="preserve">Megjegyzés: 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5219A2" w:rsidRDefault="005219A2" w:rsidP="00491BF8">
            <w:pPr>
              <w:rPr>
                <w:i/>
                <w:iCs/>
                <w:highlight w:val="yellow"/>
              </w:rPr>
            </w:pPr>
          </w:p>
        </w:tc>
      </w:tr>
    </w:tbl>
    <w:p w:rsidR="005219A2" w:rsidRDefault="005219A2" w:rsidP="005219A2"/>
    <w:p w:rsidR="005219A2" w:rsidRDefault="005219A2" w:rsidP="00A142FB">
      <w:pPr>
        <w:pStyle w:val="Szvegtrzs"/>
        <w:rPr>
          <w:highlight w:val="yellow"/>
        </w:rPr>
      </w:pPr>
    </w:p>
    <w:sectPr w:rsidR="005219A2" w:rsidSect="00E43D7E">
      <w:headerReference w:type="default" r:id="rId7"/>
      <w:footerReference w:type="default" r:id="rId8"/>
      <w:pgSz w:w="11906" w:h="16838"/>
      <w:pgMar w:top="1541" w:right="1274" w:bottom="851" w:left="1276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BB" w:rsidRDefault="00F833BB" w:rsidP="00826134">
      <w:r>
        <w:separator/>
      </w:r>
    </w:p>
  </w:endnote>
  <w:endnote w:type="continuationSeparator" w:id="0">
    <w:p w:rsidR="00F833BB" w:rsidRDefault="00F833BB" w:rsidP="008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Pr="005E74DF" w:rsidRDefault="00826134" w:rsidP="00826134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b/>
        <w:sz w:val="20"/>
        <w:szCs w:val="20"/>
      </w:rPr>
      <w:t xml:space="preserve">SZÉCHENYI ISTVÁN </w:t>
    </w:r>
    <w:r w:rsidR="00ED60D7" w:rsidRPr="005E74DF">
      <w:rPr>
        <w:rFonts w:ascii="Times New Roman" w:hAnsi="Times New Roman" w:cs="Times New Roman"/>
        <w:b/>
        <w:sz w:val="20"/>
        <w:szCs w:val="20"/>
      </w:rPr>
      <w:t>EGYETEM - UNIVERSITY</w:t>
    </w:r>
    <w:r w:rsidRPr="005E74DF">
      <w:rPr>
        <w:rFonts w:ascii="Times New Roman" w:hAnsi="Times New Roman" w:cs="Times New Roman"/>
        <w:b/>
        <w:sz w:val="20"/>
        <w:szCs w:val="20"/>
      </w:rPr>
      <w:t xml:space="preserve"> OF GYŐR</w:t>
    </w:r>
    <w:r w:rsidRPr="005E74DF">
      <w:rPr>
        <w:rFonts w:ascii="Times New Roman" w:hAnsi="Times New Roman" w:cs="Times New Roman"/>
        <w:sz w:val="20"/>
        <w:szCs w:val="20"/>
      </w:rPr>
      <w:br/>
      <w:t>9026 GYŐR, EGYETEM TÉR 1.</w:t>
    </w:r>
  </w:p>
  <w:p w:rsidR="00826134" w:rsidRPr="005E74DF" w:rsidRDefault="00826134" w:rsidP="00826134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sz w:val="20"/>
        <w:szCs w:val="20"/>
      </w:rPr>
      <w:t>UNI.SZE.</w:t>
    </w:r>
    <w:proofErr w:type="gramStart"/>
    <w:r w:rsidRPr="005E74DF">
      <w:rPr>
        <w:rFonts w:ascii="Times New Roman" w:hAnsi="Times New Roman" w:cs="Times New Roman"/>
        <w:sz w:val="20"/>
        <w:szCs w:val="20"/>
      </w:rPr>
      <w:t>HU</w:t>
    </w:r>
    <w:proofErr w:type="gramEnd"/>
    <w:r w:rsidRPr="005E74DF">
      <w:rPr>
        <w:rFonts w:ascii="Times New Roman" w:hAnsi="Times New Roman" w:cs="Times New Roman"/>
        <w:sz w:val="20"/>
        <w:szCs w:val="20"/>
      </w:rPr>
      <w:t xml:space="preserve">   |   </w:t>
    </w:r>
    <w:hyperlink r:id="rId1" w:history="1">
      <w:r w:rsidRPr="005E74DF">
        <w:rPr>
          <w:rStyle w:val="Hiperhivatkozs"/>
          <w:rFonts w:ascii="Times New Roman" w:hAnsi="Times New Roman" w:cs="Times New Roman"/>
          <w:sz w:val="20"/>
          <w:szCs w:val="20"/>
        </w:rPr>
        <w:t>SZE@SZE.HU</w:t>
      </w:r>
    </w:hyperlink>
    <w:r w:rsidRPr="005E74DF">
      <w:rPr>
        <w:rFonts w:ascii="Times New Roman" w:hAnsi="Times New Roman" w:cs="Times New Roman"/>
        <w:sz w:val="20"/>
        <w:szCs w:val="20"/>
      </w:rPr>
      <w:t xml:space="preserve">   |   +36 96 503</w:t>
    </w:r>
    <w:r w:rsidR="007C092B">
      <w:rPr>
        <w:rFonts w:ascii="Times New Roman" w:hAnsi="Times New Roman" w:cs="Times New Roman"/>
        <w:sz w:val="20"/>
        <w:szCs w:val="20"/>
      </w:rPr>
      <w:t> </w:t>
    </w:r>
    <w:r w:rsidRPr="005E74DF">
      <w:rPr>
        <w:rFonts w:ascii="Times New Roman" w:hAnsi="Times New Roman" w:cs="Times New Roman"/>
        <w:sz w:val="20"/>
        <w:szCs w:val="20"/>
      </w:rPr>
      <w:t>400</w:t>
    </w:r>
    <w:r w:rsidR="007C092B">
      <w:rPr>
        <w:rFonts w:ascii="Times New Roman" w:hAnsi="Times New Roman" w:cs="Times New Roman"/>
        <w:sz w:val="20"/>
        <w:szCs w:val="20"/>
      </w:rPr>
      <w:tab/>
    </w:r>
    <w:r w:rsidR="007C092B" w:rsidRPr="007C092B">
      <w:rPr>
        <w:rFonts w:ascii="Times New Roman" w:hAnsi="Times New Roman" w:cs="Times New Roman"/>
        <w:sz w:val="20"/>
        <w:szCs w:val="20"/>
      </w:rPr>
      <w:fldChar w:fldCharType="begin"/>
    </w:r>
    <w:r w:rsidR="007C092B" w:rsidRPr="007C092B">
      <w:rPr>
        <w:rFonts w:ascii="Times New Roman" w:hAnsi="Times New Roman" w:cs="Times New Roman"/>
        <w:sz w:val="20"/>
        <w:szCs w:val="20"/>
      </w:rPr>
      <w:instrText>PAGE   \* MERGEFORMAT</w:instrText>
    </w:r>
    <w:r w:rsidR="007C092B" w:rsidRPr="007C092B">
      <w:rPr>
        <w:rFonts w:ascii="Times New Roman" w:hAnsi="Times New Roman" w:cs="Times New Roman"/>
        <w:sz w:val="20"/>
        <w:szCs w:val="20"/>
      </w:rPr>
      <w:fldChar w:fldCharType="separate"/>
    </w:r>
    <w:r w:rsidR="00726F6E">
      <w:rPr>
        <w:rFonts w:ascii="Times New Roman" w:hAnsi="Times New Roman" w:cs="Times New Roman"/>
        <w:noProof/>
        <w:sz w:val="20"/>
        <w:szCs w:val="20"/>
      </w:rPr>
      <w:t>2</w:t>
    </w:r>
    <w:r w:rsidR="007C092B" w:rsidRPr="007C092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BB" w:rsidRDefault="00F833BB" w:rsidP="00826134">
      <w:r>
        <w:separator/>
      </w:r>
    </w:p>
  </w:footnote>
  <w:footnote w:type="continuationSeparator" w:id="0">
    <w:p w:rsidR="00F833BB" w:rsidRDefault="00F833BB" w:rsidP="0082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9C"/>
    <w:multiLevelType w:val="hybridMultilevel"/>
    <w:tmpl w:val="225EB8F6"/>
    <w:lvl w:ilvl="0" w:tplc="FAB0D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63F"/>
    <w:multiLevelType w:val="hybridMultilevel"/>
    <w:tmpl w:val="5CBAD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264"/>
    <w:multiLevelType w:val="multilevel"/>
    <w:tmpl w:val="497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A281A"/>
    <w:multiLevelType w:val="multilevel"/>
    <w:tmpl w:val="327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1824FB7"/>
    <w:multiLevelType w:val="hybridMultilevel"/>
    <w:tmpl w:val="5CBAD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51AA"/>
    <w:multiLevelType w:val="multilevel"/>
    <w:tmpl w:val="4FA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73039F9"/>
    <w:multiLevelType w:val="hybridMultilevel"/>
    <w:tmpl w:val="AF7CC93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776C0"/>
    <w:multiLevelType w:val="multilevel"/>
    <w:tmpl w:val="CAA6B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F20A6A"/>
    <w:multiLevelType w:val="multilevel"/>
    <w:tmpl w:val="8A7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64D003D"/>
    <w:multiLevelType w:val="multilevel"/>
    <w:tmpl w:val="A87E6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111AB5"/>
    <w:multiLevelType w:val="multilevel"/>
    <w:tmpl w:val="A22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DE2A8D"/>
    <w:multiLevelType w:val="multilevel"/>
    <w:tmpl w:val="314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F551887"/>
    <w:multiLevelType w:val="multilevel"/>
    <w:tmpl w:val="CAA6B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E9531D"/>
    <w:multiLevelType w:val="multilevel"/>
    <w:tmpl w:val="9FA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5070008"/>
    <w:multiLevelType w:val="multilevel"/>
    <w:tmpl w:val="C97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99F5A32"/>
    <w:multiLevelType w:val="hybridMultilevel"/>
    <w:tmpl w:val="24C03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5D8"/>
    <w:multiLevelType w:val="multilevel"/>
    <w:tmpl w:val="92F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02340A1"/>
    <w:multiLevelType w:val="multilevel"/>
    <w:tmpl w:val="25D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0D037DB"/>
    <w:multiLevelType w:val="multilevel"/>
    <w:tmpl w:val="222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4355D2D"/>
    <w:multiLevelType w:val="multilevel"/>
    <w:tmpl w:val="A84E5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4CC76A9"/>
    <w:multiLevelType w:val="multilevel"/>
    <w:tmpl w:val="FC5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2D5247"/>
    <w:multiLevelType w:val="multilevel"/>
    <w:tmpl w:val="8E2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E386F85"/>
    <w:multiLevelType w:val="multilevel"/>
    <w:tmpl w:val="34307BCA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E9271A2"/>
    <w:multiLevelType w:val="multilevel"/>
    <w:tmpl w:val="6C54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0CB43A1"/>
    <w:multiLevelType w:val="multilevel"/>
    <w:tmpl w:val="5A0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57479FD"/>
    <w:multiLevelType w:val="multilevel"/>
    <w:tmpl w:val="46C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D59745E"/>
    <w:multiLevelType w:val="hybridMultilevel"/>
    <w:tmpl w:val="042A29F8"/>
    <w:lvl w:ilvl="0" w:tplc="1882862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9CE5693"/>
    <w:multiLevelType w:val="multilevel"/>
    <w:tmpl w:val="13D09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8A6497"/>
    <w:multiLevelType w:val="multilevel"/>
    <w:tmpl w:val="6E6CBF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C8734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9E2FD6"/>
    <w:multiLevelType w:val="hybridMultilevel"/>
    <w:tmpl w:val="E0001F8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2A8A"/>
    <w:multiLevelType w:val="hybridMultilevel"/>
    <w:tmpl w:val="18BAE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25"/>
  </w:num>
  <w:num w:numId="5">
    <w:abstractNumId w:val="13"/>
  </w:num>
  <w:num w:numId="6">
    <w:abstractNumId w:val="20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17"/>
  </w:num>
  <w:num w:numId="15">
    <w:abstractNumId w:val="16"/>
  </w:num>
  <w:num w:numId="16">
    <w:abstractNumId w:val="6"/>
  </w:num>
  <w:num w:numId="17">
    <w:abstractNumId w:val="27"/>
  </w:num>
  <w:num w:numId="18">
    <w:abstractNumId w:val="0"/>
  </w:num>
  <w:num w:numId="19">
    <w:abstractNumId w:val="12"/>
  </w:num>
  <w:num w:numId="20">
    <w:abstractNumId w:val="22"/>
  </w:num>
  <w:num w:numId="21">
    <w:abstractNumId w:val="19"/>
  </w:num>
  <w:num w:numId="22">
    <w:abstractNumId w:val="28"/>
  </w:num>
  <w:num w:numId="23">
    <w:abstractNumId w:val="24"/>
  </w:num>
  <w:num w:numId="24">
    <w:abstractNumId w:val="18"/>
  </w:num>
  <w:num w:numId="25">
    <w:abstractNumId w:val="23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  <w:num w:numId="30">
    <w:abstractNumId w:val="4"/>
  </w:num>
  <w:num w:numId="31">
    <w:abstractNumId w:val="30"/>
  </w:num>
  <w:num w:numId="32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057F1"/>
    <w:rsid w:val="00030DC8"/>
    <w:rsid w:val="000415D0"/>
    <w:rsid w:val="00042C08"/>
    <w:rsid w:val="000622B9"/>
    <w:rsid w:val="00062E51"/>
    <w:rsid w:val="000715DB"/>
    <w:rsid w:val="0009153C"/>
    <w:rsid w:val="000A23F1"/>
    <w:rsid w:val="000A61DB"/>
    <w:rsid w:val="000C3E1A"/>
    <w:rsid w:val="000C5D21"/>
    <w:rsid w:val="000D46BC"/>
    <w:rsid w:val="0011541D"/>
    <w:rsid w:val="00124E42"/>
    <w:rsid w:val="001258D9"/>
    <w:rsid w:val="0013127F"/>
    <w:rsid w:val="001331F2"/>
    <w:rsid w:val="0013578A"/>
    <w:rsid w:val="00142704"/>
    <w:rsid w:val="0017079F"/>
    <w:rsid w:val="001850D1"/>
    <w:rsid w:val="0018647A"/>
    <w:rsid w:val="00191156"/>
    <w:rsid w:val="001A045F"/>
    <w:rsid w:val="001A137D"/>
    <w:rsid w:val="001B3380"/>
    <w:rsid w:val="001F1BC6"/>
    <w:rsid w:val="0020438C"/>
    <w:rsid w:val="00231624"/>
    <w:rsid w:val="00244A0A"/>
    <w:rsid w:val="002515AD"/>
    <w:rsid w:val="002527EC"/>
    <w:rsid w:val="00257F54"/>
    <w:rsid w:val="00264D4D"/>
    <w:rsid w:val="0026757A"/>
    <w:rsid w:val="00274784"/>
    <w:rsid w:val="002762C1"/>
    <w:rsid w:val="00284BD6"/>
    <w:rsid w:val="002C1544"/>
    <w:rsid w:val="002C5A61"/>
    <w:rsid w:val="002E0F11"/>
    <w:rsid w:val="002E16F3"/>
    <w:rsid w:val="00313DD8"/>
    <w:rsid w:val="0032058E"/>
    <w:rsid w:val="00322F67"/>
    <w:rsid w:val="003379F0"/>
    <w:rsid w:val="0036115A"/>
    <w:rsid w:val="00362C0C"/>
    <w:rsid w:val="0036347F"/>
    <w:rsid w:val="00365005"/>
    <w:rsid w:val="003662E9"/>
    <w:rsid w:val="003742DA"/>
    <w:rsid w:val="003811EF"/>
    <w:rsid w:val="003B1FF6"/>
    <w:rsid w:val="003B4FF2"/>
    <w:rsid w:val="003C5F68"/>
    <w:rsid w:val="003D5107"/>
    <w:rsid w:val="00404EB6"/>
    <w:rsid w:val="00410E40"/>
    <w:rsid w:val="00413248"/>
    <w:rsid w:val="0043656A"/>
    <w:rsid w:val="004647C2"/>
    <w:rsid w:val="00487042"/>
    <w:rsid w:val="00491A41"/>
    <w:rsid w:val="004A6D31"/>
    <w:rsid w:val="004B2A5B"/>
    <w:rsid w:val="004B5070"/>
    <w:rsid w:val="004B7061"/>
    <w:rsid w:val="004B7DF9"/>
    <w:rsid w:val="004B7EE9"/>
    <w:rsid w:val="004C44C3"/>
    <w:rsid w:val="005031E0"/>
    <w:rsid w:val="00507EDB"/>
    <w:rsid w:val="005126F9"/>
    <w:rsid w:val="005219A2"/>
    <w:rsid w:val="00521DD1"/>
    <w:rsid w:val="00554D7B"/>
    <w:rsid w:val="0055789A"/>
    <w:rsid w:val="0056188E"/>
    <w:rsid w:val="00581155"/>
    <w:rsid w:val="005B56C8"/>
    <w:rsid w:val="005B70A6"/>
    <w:rsid w:val="005D4787"/>
    <w:rsid w:val="005E74DF"/>
    <w:rsid w:val="00600480"/>
    <w:rsid w:val="00603A96"/>
    <w:rsid w:val="00604FD2"/>
    <w:rsid w:val="00611ADF"/>
    <w:rsid w:val="006134C1"/>
    <w:rsid w:val="00617F0F"/>
    <w:rsid w:val="0062514A"/>
    <w:rsid w:val="00633390"/>
    <w:rsid w:val="0064798B"/>
    <w:rsid w:val="00653B53"/>
    <w:rsid w:val="00661CEF"/>
    <w:rsid w:val="006A6875"/>
    <w:rsid w:val="006C055D"/>
    <w:rsid w:val="006C68B5"/>
    <w:rsid w:val="006E31F0"/>
    <w:rsid w:val="006E3F78"/>
    <w:rsid w:val="007160FA"/>
    <w:rsid w:val="007176AC"/>
    <w:rsid w:val="00726774"/>
    <w:rsid w:val="00726F6E"/>
    <w:rsid w:val="00733845"/>
    <w:rsid w:val="0074280A"/>
    <w:rsid w:val="007662A9"/>
    <w:rsid w:val="00772107"/>
    <w:rsid w:val="007732C7"/>
    <w:rsid w:val="00773393"/>
    <w:rsid w:val="00794D23"/>
    <w:rsid w:val="007A3A83"/>
    <w:rsid w:val="007B79D9"/>
    <w:rsid w:val="007C092B"/>
    <w:rsid w:val="007C3F0D"/>
    <w:rsid w:val="007C5A41"/>
    <w:rsid w:val="008034CC"/>
    <w:rsid w:val="00814D82"/>
    <w:rsid w:val="00825DDC"/>
    <w:rsid w:val="00826134"/>
    <w:rsid w:val="00833252"/>
    <w:rsid w:val="008417BB"/>
    <w:rsid w:val="008638EB"/>
    <w:rsid w:val="00863E8A"/>
    <w:rsid w:val="00880DE9"/>
    <w:rsid w:val="00885CD4"/>
    <w:rsid w:val="00886311"/>
    <w:rsid w:val="008F2A04"/>
    <w:rsid w:val="00920DEA"/>
    <w:rsid w:val="00930C45"/>
    <w:rsid w:val="00974E58"/>
    <w:rsid w:val="009826CC"/>
    <w:rsid w:val="009B74F1"/>
    <w:rsid w:val="009D50A2"/>
    <w:rsid w:val="009D60A3"/>
    <w:rsid w:val="009F4A59"/>
    <w:rsid w:val="00A065A0"/>
    <w:rsid w:val="00A12055"/>
    <w:rsid w:val="00A142FB"/>
    <w:rsid w:val="00A21CF8"/>
    <w:rsid w:val="00A26A44"/>
    <w:rsid w:val="00A30687"/>
    <w:rsid w:val="00A6370D"/>
    <w:rsid w:val="00A63CA2"/>
    <w:rsid w:val="00A640AF"/>
    <w:rsid w:val="00A71463"/>
    <w:rsid w:val="00A8543E"/>
    <w:rsid w:val="00A86C73"/>
    <w:rsid w:val="00A95780"/>
    <w:rsid w:val="00A95B31"/>
    <w:rsid w:val="00AA080D"/>
    <w:rsid w:val="00AA255B"/>
    <w:rsid w:val="00AC2086"/>
    <w:rsid w:val="00AC3A89"/>
    <w:rsid w:val="00AD4048"/>
    <w:rsid w:val="00AE3ACA"/>
    <w:rsid w:val="00AF07BF"/>
    <w:rsid w:val="00B04E4F"/>
    <w:rsid w:val="00B16787"/>
    <w:rsid w:val="00B26FFF"/>
    <w:rsid w:val="00B36C11"/>
    <w:rsid w:val="00B5122B"/>
    <w:rsid w:val="00B5700C"/>
    <w:rsid w:val="00B570D3"/>
    <w:rsid w:val="00B57980"/>
    <w:rsid w:val="00B64319"/>
    <w:rsid w:val="00B6514A"/>
    <w:rsid w:val="00B65528"/>
    <w:rsid w:val="00B65842"/>
    <w:rsid w:val="00B77C13"/>
    <w:rsid w:val="00B92D43"/>
    <w:rsid w:val="00B941F5"/>
    <w:rsid w:val="00BB2724"/>
    <w:rsid w:val="00BB5A63"/>
    <w:rsid w:val="00BC62D6"/>
    <w:rsid w:val="00BF5196"/>
    <w:rsid w:val="00C27B0F"/>
    <w:rsid w:val="00C37E88"/>
    <w:rsid w:val="00C4384C"/>
    <w:rsid w:val="00C63053"/>
    <w:rsid w:val="00C812A4"/>
    <w:rsid w:val="00C85390"/>
    <w:rsid w:val="00C87AB1"/>
    <w:rsid w:val="00C92A96"/>
    <w:rsid w:val="00C97779"/>
    <w:rsid w:val="00CB4876"/>
    <w:rsid w:val="00CB4E6C"/>
    <w:rsid w:val="00CD13E1"/>
    <w:rsid w:val="00CD6B7A"/>
    <w:rsid w:val="00CE6B16"/>
    <w:rsid w:val="00D147C0"/>
    <w:rsid w:val="00D33C57"/>
    <w:rsid w:val="00D60D97"/>
    <w:rsid w:val="00D8437C"/>
    <w:rsid w:val="00DA1776"/>
    <w:rsid w:val="00DA3311"/>
    <w:rsid w:val="00DA65E1"/>
    <w:rsid w:val="00DF16F8"/>
    <w:rsid w:val="00E00D56"/>
    <w:rsid w:val="00E06D03"/>
    <w:rsid w:val="00E13409"/>
    <w:rsid w:val="00E23FEF"/>
    <w:rsid w:val="00E416B3"/>
    <w:rsid w:val="00E43785"/>
    <w:rsid w:val="00E43D7E"/>
    <w:rsid w:val="00E55B7E"/>
    <w:rsid w:val="00E734A0"/>
    <w:rsid w:val="00E77B3C"/>
    <w:rsid w:val="00E8314B"/>
    <w:rsid w:val="00E91FDB"/>
    <w:rsid w:val="00E945A6"/>
    <w:rsid w:val="00EB06F5"/>
    <w:rsid w:val="00EC032E"/>
    <w:rsid w:val="00EC1243"/>
    <w:rsid w:val="00ED60D7"/>
    <w:rsid w:val="00EF2B33"/>
    <w:rsid w:val="00F42BDA"/>
    <w:rsid w:val="00F55B8B"/>
    <w:rsid w:val="00F833BB"/>
    <w:rsid w:val="00F9465D"/>
    <w:rsid w:val="00FA5000"/>
    <w:rsid w:val="00FB225A"/>
    <w:rsid w:val="00FC025D"/>
    <w:rsid w:val="00FC296D"/>
    <w:rsid w:val="00FC7C58"/>
    <w:rsid w:val="00FD7F9A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7B79D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D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DC8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74E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74E58"/>
    <w:rPr>
      <w:rFonts w:ascii="Calibri" w:hAnsi="Calibri"/>
      <w:szCs w:val="21"/>
    </w:rPr>
  </w:style>
  <w:style w:type="paragraph" w:styleId="Vltozat">
    <w:name w:val="Revision"/>
    <w:hidden/>
    <w:uiPriority w:val="99"/>
    <w:semiHidden/>
    <w:rsid w:val="00FC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C1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15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1544"/>
    <w:rPr>
      <w:sz w:val="20"/>
      <w:szCs w:val="20"/>
    </w:rPr>
  </w:style>
  <w:style w:type="character" w:customStyle="1" w:styleId="apple-tab-span">
    <w:name w:val="apple-tab-span"/>
    <w:basedOn w:val="Bekezdsalapbettpusa"/>
    <w:rsid w:val="000C5D21"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313DD8"/>
    <w:rPr>
      <w:color w:val="0000FF"/>
      <w:u w:val="single"/>
    </w:rPr>
  </w:style>
  <w:style w:type="character" w:customStyle="1" w:styleId="Lbjegyzet-horgony">
    <w:name w:val="Lábjegyzet-horgony"/>
    <w:rsid w:val="00313DD8"/>
    <w:rPr>
      <w:vertAlign w:val="superscript"/>
    </w:rPr>
  </w:style>
  <w:style w:type="paragraph" w:customStyle="1" w:styleId="Tblzattartalom">
    <w:name w:val="Táblázattartalom"/>
    <w:basedOn w:val="Norml"/>
    <w:qFormat/>
    <w:rsid w:val="00313DD8"/>
    <w:pPr>
      <w:suppressLineNumber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blzatfejlc">
    <w:name w:val="Táblázatfejléc"/>
    <w:basedOn w:val="Tblzattartalom"/>
    <w:qFormat/>
    <w:rsid w:val="00313DD8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10"/>
    <w:qFormat/>
    <w:rsid w:val="00313DD8"/>
    <w:pPr>
      <w:keepNext/>
      <w:spacing w:before="240" w:after="120"/>
      <w:jc w:val="center"/>
    </w:pPr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character" w:customStyle="1" w:styleId="CmChar">
    <w:name w:val="Cím Char"/>
    <w:basedOn w:val="Bekezdsalapbettpusa"/>
    <w:link w:val="Cm"/>
    <w:rsid w:val="00313DD8"/>
    <w:rPr>
      <w:rFonts w:ascii="Liberation Sans" w:eastAsia="Noto Sans CJK SC" w:hAnsi="Liberation Sans" w:cs="Lohit Devanagari"/>
      <w:b/>
      <w:bCs/>
      <w:kern w:val="2"/>
      <w:sz w:val="56"/>
      <w:szCs w:val="56"/>
      <w:lang w:eastAsia="zh-CN" w:bidi="hi-IN"/>
    </w:rPr>
  </w:style>
  <w:style w:type="paragraph" w:styleId="Szvegtrzs">
    <w:name w:val="Body Text"/>
    <w:basedOn w:val="Norml"/>
    <w:link w:val="SzvegtrzsChar"/>
    <w:rsid w:val="00362C0C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62C0C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rsid w:val="00A142FB"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Ivánné Szabó Tímea</cp:lastModifiedBy>
  <cp:revision>3</cp:revision>
  <cp:lastPrinted>2020-11-06T11:26:00Z</cp:lastPrinted>
  <dcterms:created xsi:type="dcterms:W3CDTF">2020-11-06T11:27:00Z</dcterms:created>
  <dcterms:modified xsi:type="dcterms:W3CDTF">2020-11-06T11:27:00Z</dcterms:modified>
</cp:coreProperties>
</file>